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F" w:rsidRPr="00FA3E14" w:rsidRDefault="00C4086F" w:rsidP="00C4086F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86F" w:rsidRPr="0045309A" w:rsidRDefault="0035122D" w:rsidP="00CE2184">
      <w:pPr>
        <w:pStyle w:val="a3"/>
        <w:ind w:hanging="284"/>
        <w:jc w:val="left"/>
        <w:rPr>
          <w:lang w:val="ru-RU"/>
        </w:rPr>
      </w:pPr>
      <w:r>
        <w:rPr>
          <w:lang w:val="ru-RU"/>
        </w:rPr>
        <w:t xml:space="preserve">     20.11</w:t>
      </w:r>
      <w:r w:rsidR="00CE2184">
        <w:rPr>
          <w:lang w:val="ru-RU"/>
        </w:rPr>
        <w:t xml:space="preserve"> </w:t>
      </w:r>
      <w:r w:rsidR="00C30A39">
        <w:rPr>
          <w:lang w:val="ru-RU"/>
        </w:rPr>
        <w:t>.</w:t>
      </w:r>
      <w:r w:rsidR="00C4086F" w:rsidRPr="0045309A">
        <w:rPr>
          <w:lang w:val="ru-RU"/>
        </w:rPr>
        <w:t>2018</w:t>
      </w:r>
      <w:r w:rsidR="00C4086F">
        <w:rPr>
          <w:lang w:val="ru-RU"/>
        </w:rPr>
        <w:t xml:space="preserve"> г.</w:t>
      </w:r>
      <w:r w:rsidR="00C4086F" w:rsidRPr="0045309A">
        <w:rPr>
          <w:lang w:val="ru-RU"/>
        </w:rPr>
        <w:tab/>
      </w:r>
      <w:r w:rsidR="00CE2184">
        <w:rPr>
          <w:lang w:val="ru-RU"/>
        </w:rPr>
        <w:t xml:space="preserve">    </w:t>
      </w:r>
      <w:r w:rsidR="00C4086F" w:rsidRPr="0045309A">
        <w:rPr>
          <w:lang w:val="ru-RU"/>
        </w:rPr>
        <w:t xml:space="preserve">         </w:t>
      </w:r>
      <w:r w:rsidR="00CE2184">
        <w:rPr>
          <w:lang w:val="ru-RU"/>
        </w:rPr>
        <w:t xml:space="preserve">                </w:t>
      </w:r>
      <w:r w:rsidR="00C4086F" w:rsidRPr="0045309A">
        <w:rPr>
          <w:lang w:val="ru-RU"/>
        </w:rPr>
        <w:t>с. Толстихино</w:t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  <w:t xml:space="preserve"> </w:t>
      </w:r>
      <w:r w:rsidR="00C4086F">
        <w:rPr>
          <w:lang w:val="ru-RU"/>
        </w:rPr>
        <w:t xml:space="preserve">№ </w:t>
      </w:r>
      <w:r>
        <w:rPr>
          <w:lang w:val="ru-RU"/>
        </w:rPr>
        <w:t>2-72</w:t>
      </w:r>
    </w:p>
    <w:p w:rsidR="00C4086F" w:rsidRPr="0045309A" w:rsidRDefault="00C4086F" w:rsidP="00C4086F">
      <w:pPr>
        <w:pStyle w:val="a3"/>
        <w:rPr>
          <w:i/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E2184" w:rsidRPr="00CE2184" w:rsidTr="008E4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184" w:rsidRPr="00CE2184" w:rsidRDefault="00CE2184" w:rsidP="00CE21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CE2184">
              <w:rPr>
                <w:rFonts w:ascii="Times New Roman" w:eastAsia="Calibri" w:hAnsi="Times New Roman" w:cs="Times New Roman"/>
                <w:sz w:val="28"/>
              </w:rPr>
              <w:t xml:space="preserve">О налоге на имущество физических лиц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184" w:rsidRPr="00CE2184" w:rsidRDefault="00CE2184" w:rsidP="00CE21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E2184" w:rsidRPr="00CE2184" w:rsidRDefault="00CE2184" w:rsidP="00CE21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2184" w:rsidRPr="00CE2184" w:rsidRDefault="00CE2184" w:rsidP="00CE21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2184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5" w:history="1">
        <w:r w:rsidRPr="00CE2184">
          <w:rPr>
            <w:rFonts w:ascii="Times New Roman" w:eastAsia="Calibri" w:hAnsi="Times New Roman" w:cs="Times New Roman"/>
            <w:sz w:val="28"/>
          </w:rPr>
          <w:t>главой 32 Налогового кодекса Российской Федерации</w:t>
        </w:r>
      </w:hyperlink>
      <w:r w:rsidRPr="00CE2184">
        <w:rPr>
          <w:rFonts w:ascii="Times New Roman" w:eastAsia="Calibri" w:hAnsi="Times New Roman" w:cs="Times New Roman"/>
          <w:sz w:val="28"/>
        </w:rPr>
        <w:t xml:space="preserve">, </w:t>
      </w:r>
      <w:hyperlink r:id="rId6" w:history="1">
        <w:r w:rsidRPr="00CE2184">
          <w:rPr>
            <w:rFonts w:ascii="Times New Roman" w:eastAsia="Calibri" w:hAnsi="Times New Roman" w:cs="Times New Roman"/>
            <w:sz w:val="28"/>
          </w:rPr>
          <w:t>Федеральным законом от 06.10.2003 № 131-ФЗ</w:t>
        </w:r>
      </w:hyperlink>
      <w:r w:rsidRPr="00CE2184">
        <w:rPr>
          <w:rFonts w:ascii="Times New Roman" w:eastAsia="Calibri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CE2184">
          <w:rPr>
            <w:rFonts w:ascii="Times New Roman" w:eastAsia="Calibri" w:hAnsi="Times New Roman" w:cs="Times New Roman"/>
            <w:sz w:val="28"/>
          </w:rPr>
          <w:t xml:space="preserve">Законом Красноярского края </w:t>
        </w:r>
        <w:r w:rsidRPr="00CE2184">
          <w:rPr>
            <w:rFonts w:ascii="Times New Roman" w:eastAsia="Calibri" w:hAnsi="Times New Roman" w:cs="Times New Roman"/>
            <w:sz w:val="28"/>
            <w:szCs w:val="28"/>
          </w:rPr>
          <w:t>№ 6-2108 от 01.11.2018</w:t>
        </w:r>
        <w:r w:rsidRPr="00CE2184">
          <w:rPr>
            <w:rFonts w:ascii="Times New Roman" w:eastAsia="Calibri" w:hAnsi="Times New Roman" w:cs="Times New Roman"/>
            <w:sz w:val="28"/>
          </w:rPr>
          <w:t xml:space="preserve"> «</w:t>
        </w:r>
      </w:hyperlink>
      <w:r w:rsidRPr="00CE2184">
        <w:rPr>
          <w:rFonts w:ascii="Times New Roman" w:eastAsia="Calibri" w:hAnsi="Times New Roman" w:cs="Times New Roman"/>
          <w:sz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ст</w:t>
      </w:r>
      <w:r>
        <w:rPr>
          <w:rFonts w:ascii="Times New Roman" w:eastAsia="Calibri" w:hAnsi="Times New Roman" w:cs="Times New Roman"/>
          <w:sz w:val="28"/>
        </w:rPr>
        <w:t>атьями</w:t>
      </w:r>
      <w:r w:rsidRPr="00CE218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6, 24, 26</w:t>
      </w:r>
      <w:r w:rsidRPr="00CE2184">
        <w:rPr>
          <w:rFonts w:ascii="Times New Roman" w:eastAsia="Calibri" w:hAnsi="Times New Roman" w:cs="Times New Roman"/>
          <w:sz w:val="28"/>
        </w:rPr>
        <w:t xml:space="preserve"> Устава </w:t>
      </w:r>
      <w:r>
        <w:rPr>
          <w:rFonts w:ascii="Times New Roman" w:eastAsia="Calibri" w:hAnsi="Times New Roman" w:cs="Times New Roman"/>
          <w:sz w:val="28"/>
        </w:rPr>
        <w:t>Толстихинского</w:t>
      </w:r>
      <w:r w:rsidRPr="00CE2184">
        <w:rPr>
          <w:rFonts w:ascii="Times New Roman" w:eastAsia="Calibri" w:hAnsi="Times New Roman" w:cs="Times New Roman"/>
          <w:sz w:val="28"/>
        </w:rPr>
        <w:t xml:space="preserve"> сельсовета,  </w:t>
      </w:r>
      <w:r>
        <w:rPr>
          <w:rFonts w:ascii="Times New Roman" w:eastAsia="Calibri" w:hAnsi="Times New Roman" w:cs="Times New Roman"/>
          <w:sz w:val="28"/>
        </w:rPr>
        <w:t>Толстихинский</w:t>
      </w:r>
      <w:r w:rsidRPr="00CE2184">
        <w:rPr>
          <w:rFonts w:ascii="Times New Roman" w:eastAsia="Calibri" w:hAnsi="Times New Roman" w:cs="Times New Roman"/>
          <w:sz w:val="28"/>
        </w:rPr>
        <w:t xml:space="preserve"> сельский Совет депутатов РЕШИЛ:</w:t>
      </w:r>
      <w:r w:rsidRPr="00CE21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E2184" w:rsidRPr="00CE2184" w:rsidRDefault="00CE2184" w:rsidP="005959BD">
      <w:pPr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 w:rsidRPr="00CE2184">
        <w:rPr>
          <w:rFonts w:ascii="Times New Roman" w:eastAsia="Calibri" w:hAnsi="Times New Roman" w:cs="Times New Roman"/>
          <w:sz w:val="28"/>
        </w:rPr>
        <w:t xml:space="preserve">Установить налог на имущество физических лиц на территории </w:t>
      </w:r>
      <w:r>
        <w:rPr>
          <w:rFonts w:ascii="Times New Roman" w:eastAsia="Calibri" w:hAnsi="Times New Roman" w:cs="Times New Roman"/>
          <w:sz w:val="28"/>
        </w:rPr>
        <w:t>Толстихинского</w:t>
      </w:r>
      <w:r w:rsidRPr="00CE2184">
        <w:rPr>
          <w:rFonts w:ascii="Times New Roman" w:eastAsia="Calibri" w:hAnsi="Times New Roman" w:cs="Times New Roman"/>
          <w:sz w:val="28"/>
        </w:rPr>
        <w:t xml:space="preserve"> сельсовета Уярского района Красноярского края.</w:t>
      </w:r>
    </w:p>
    <w:p w:rsidR="00CE2184" w:rsidRPr="00CE2184" w:rsidRDefault="00CE2184" w:rsidP="005959B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 w:rsidRPr="00CE2184">
        <w:rPr>
          <w:rFonts w:ascii="Times New Roman" w:eastAsia="Calibri" w:hAnsi="Times New Roman" w:cs="Times New Roman"/>
          <w:sz w:val="28"/>
        </w:rPr>
        <w:t>Налоговые ставки устанавливаются в следующих размерах от кадастровой стоимости в отношении: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06"/>
        <w:gridCol w:w="2126"/>
      </w:tblGrid>
      <w:tr w:rsidR="00CE2184" w:rsidRPr="00CE2184" w:rsidTr="008E4EE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№ </w:t>
            </w: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Налоговая ставка (в процентах)</w:t>
            </w:r>
          </w:p>
        </w:tc>
      </w:tr>
      <w:tr w:rsidR="00CE2184" w:rsidRPr="00CE2184" w:rsidTr="008E4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Объект налогообложения,</w:t>
            </w:r>
            <w:r w:rsidRPr="00CE2184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кадастровая стоимость которого не превышает 300 миллионов рублей (включительно): жилой дом(часть жилого дома),</w:t>
            </w:r>
            <w:r w:rsidRPr="00CE2184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квартира (часть квартиры); комната; объект незавершенного строительства в случае, если про</w:t>
            </w:r>
            <w:bookmarkStart w:id="0" w:name="_GoBack"/>
            <w:bookmarkEnd w:id="0"/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ектируемым назначением такого объекта является жилой дом; единый недвижимый комплекс, в состав которого входит хотя бы одно жилое помещение (жилой дом); гараж, </w:t>
            </w:r>
            <w:proofErr w:type="spellStart"/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; 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строительства, в зависимости от размера кадастровой стоимости: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2184" w:rsidRPr="00CE2184" w:rsidRDefault="00CE2184" w:rsidP="00CE2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2184" w:rsidRPr="00CE2184" w:rsidTr="008E4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до 500 тысяч рублей(включительно)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74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  <w:r w:rsidR="00741F3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CE2184" w:rsidRPr="00CE2184" w:rsidTr="008E4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500 до </w:t>
            </w:r>
            <w:r w:rsidR="005959B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00 тысяч рублей(включительно)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E2184" w:rsidRPr="00CE2184" w:rsidTr="008E4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свыше </w:t>
            </w:r>
            <w:r w:rsidR="005959B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00 тысяч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</w:tr>
      <w:tr w:rsidR="00CE2184" w:rsidRPr="00CE2184" w:rsidTr="008E4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E2184" w:rsidRPr="00CE2184" w:rsidTr="008E4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CE2184" w:rsidRDefault="00CE2184" w:rsidP="00CE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2184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</w:tbl>
    <w:p w:rsidR="00CE2184" w:rsidRPr="00CE2184" w:rsidRDefault="00CE2184" w:rsidP="00595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пункты 1,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3, 5</w:t>
      </w: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Толстихинского </w:t>
      </w: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Уярского района Красноярского края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2-92</w:t>
      </w: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введении налога </w:t>
      </w: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Толстихинского сельсовета</w:t>
      </w: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2184" w:rsidRPr="00CE2184" w:rsidRDefault="00CE2184" w:rsidP="00595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1 января 2019 года, но не ранее чем по истечении одного месяца со дня официального опубликования в общественно - политической газете Уярского района «Вперед».</w:t>
      </w:r>
    </w:p>
    <w:p w:rsidR="00CE2184" w:rsidRPr="00CE2184" w:rsidRDefault="00CE2184" w:rsidP="00595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налоговых периодов по налогу, истекших до 1 января 2019 года, применяются положения решения Толстихинского сельского Совета депутатов Уярского района Красноярского края от 14.11.2014 № 2-92 «О введении налога на имущество физических лиц на территории Толстихинского сельсовета», действующего до дня вступления в силу настоящего решения.</w:t>
      </w:r>
    </w:p>
    <w:p w:rsidR="00C4086F" w:rsidRDefault="00C4086F" w:rsidP="00C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84" w:rsidRDefault="00CE2184" w:rsidP="00C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84" w:rsidRDefault="00CE2184" w:rsidP="00C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5959BD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Т.Ф. Апонасенко</w:t>
      </w:r>
    </w:p>
    <w:p w:rsidR="00CE2184" w:rsidRDefault="00CE2184" w:rsidP="00C4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CE21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2184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5959BD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CB6382" w:rsidRDefault="00CB6382" w:rsidP="00CE2184">
      <w:pPr>
        <w:tabs>
          <w:tab w:val="left" w:pos="720"/>
        </w:tabs>
        <w:spacing w:after="0" w:line="240" w:lineRule="auto"/>
        <w:jc w:val="right"/>
      </w:pPr>
    </w:p>
    <w:sectPr w:rsidR="00CB6382" w:rsidSect="00C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CA3"/>
    <w:rsid w:val="00106B0E"/>
    <w:rsid w:val="0035122D"/>
    <w:rsid w:val="003C1CA3"/>
    <w:rsid w:val="00401078"/>
    <w:rsid w:val="005959BD"/>
    <w:rsid w:val="00741F3E"/>
    <w:rsid w:val="00A774D4"/>
    <w:rsid w:val="00B63CE6"/>
    <w:rsid w:val="00C30A39"/>
    <w:rsid w:val="00C4086F"/>
    <w:rsid w:val="00CB6382"/>
    <w:rsid w:val="00CE2184"/>
    <w:rsid w:val="00E7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08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C408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4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Berzin</cp:lastModifiedBy>
  <cp:revision>3</cp:revision>
  <cp:lastPrinted>2018-11-20T04:20:00Z</cp:lastPrinted>
  <dcterms:created xsi:type="dcterms:W3CDTF">2018-11-20T04:39:00Z</dcterms:created>
  <dcterms:modified xsi:type="dcterms:W3CDTF">2018-11-20T06:04:00Z</dcterms:modified>
</cp:coreProperties>
</file>