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F" w:rsidRDefault="00C4086F" w:rsidP="00C4086F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bookmarkStart w:id="0" w:name="_GoBack"/>
      <w:bookmarkEnd w:id="0"/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0D5E99" w:rsidRDefault="000D5E99" w:rsidP="00C4086F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0D5E99">
        <w:rPr>
          <w:b/>
          <w:color w:val="000000" w:themeColor="text1"/>
          <w:szCs w:val="28"/>
          <w:lang w:val="ru-RU"/>
        </w:rPr>
        <w:t>КРАСНОЯРСК</w:t>
      </w:r>
      <w:r>
        <w:rPr>
          <w:b/>
          <w:color w:val="000000" w:themeColor="text1"/>
          <w:szCs w:val="28"/>
          <w:lang w:val="ru-RU"/>
        </w:rPr>
        <w:t>ИЙ</w:t>
      </w:r>
      <w:r w:rsidRPr="000D5E99">
        <w:rPr>
          <w:b/>
          <w:color w:val="000000" w:themeColor="text1"/>
          <w:szCs w:val="28"/>
          <w:lang w:val="ru-RU"/>
        </w:rPr>
        <w:t xml:space="preserve"> КРА</w:t>
      </w:r>
      <w:r>
        <w:rPr>
          <w:b/>
          <w:color w:val="000000" w:themeColor="text1"/>
          <w:szCs w:val="28"/>
          <w:lang w:val="ru-RU"/>
        </w:rPr>
        <w:t>Й</w:t>
      </w:r>
    </w:p>
    <w:p w:rsidR="000D5E99" w:rsidRPr="00FA3E14" w:rsidRDefault="000D5E99" w:rsidP="00C4086F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>
        <w:rPr>
          <w:b/>
          <w:color w:val="000000" w:themeColor="text1"/>
          <w:szCs w:val="28"/>
          <w:lang w:val="ru-RU"/>
        </w:rPr>
        <w:t>УЯРСКИЙ РАЙОН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86F" w:rsidRPr="0045309A" w:rsidRDefault="00E741F4" w:rsidP="00CE2184">
      <w:pPr>
        <w:pStyle w:val="a3"/>
        <w:ind w:hanging="284"/>
        <w:jc w:val="left"/>
        <w:rPr>
          <w:lang w:val="ru-RU"/>
        </w:rPr>
      </w:pPr>
      <w:r>
        <w:rPr>
          <w:lang w:val="ru-RU"/>
        </w:rPr>
        <w:t>31.05</w:t>
      </w:r>
      <w:r w:rsidR="00C30A39">
        <w:rPr>
          <w:lang w:val="ru-RU"/>
        </w:rPr>
        <w:t>.</w:t>
      </w:r>
      <w:r w:rsidR="00C4086F" w:rsidRPr="0045309A">
        <w:rPr>
          <w:lang w:val="ru-RU"/>
        </w:rPr>
        <w:t>201</w:t>
      </w:r>
      <w:r w:rsidR="000D5E99">
        <w:rPr>
          <w:lang w:val="ru-RU"/>
        </w:rPr>
        <w:t>9</w:t>
      </w:r>
      <w:r w:rsidR="00C4086F" w:rsidRPr="0045309A">
        <w:rPr>
          <w:lang w:val="ru-RU"/>
        </w:rPr>
        <w:tab/>
      </w:r>
      <w:r w:rsidR="005F7586">
        <w:rPr>
          <w:lang w:val="ru-RU"/>
        </w:rPr>
        <w:tab/>
      </w:r>
      <w:r w:rsidR="005F7586">
        <w:rPr>
          <w:lang w:val="ru-RU"/>
        </w:rPr>
        <w:tab/>
      </w:r>
      <w:r w:rsidR="005F7586">
        <w:rPr>
          <w:lang w:val="ru-RU"/>
        </w:rPr>
        <w:tab/>
      </w:r>
      <w:r w:rsidR="00C4086F" w:rsidRPr="0045309A">
        <w:rPr>
          <w:lang w:val="ru-RU"/>
        </w:rPr>
        <w:t>с. Толстихино</w:t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3306E3">
        <w:rPr>
          <w:lang w:val="ru-RU"/>
        </w:rPr>
        <w:t xml:space="preserve">                  №  2-93</w:t>
      </w:r>
    </w:p>
    <w:p w:rsidR="00C4086F" w:rsidRPr="0045309A" w:rsidRDefault="00C4086F" w:rsidP="00C4086F">
      <w:pPr>
        <w:pStyle w:val="a3"/>
        <w:rPr>
          <w:i/>
          <w:lang w:val="ru-RU"/>
        </w:rPr>
      </w:pPr>
    </w:p>
    <w:p w:rsidR="00CE2184" w:rsidRDefault="00817EF9" w:rsidP="005F7586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</w:rPr>
      </w:pPr>
      <w:r w:rsidRPr="00817EF9">
        <w:rPr>
          <w:rFonts w:ascii="Times New Roman" w:eastAsia="Calibri" w:hAnsi="Times New Roman" w:cs="Times New Roman"/>
          <w:sz w:val="28"/>
        </w:rPr>
        <w:t>О внесении изменений в решение Толстихинского сельского Совета депутатов Уярского района от 20.11.2018 № 2-72 «О налоге на имущество физических лиц»</w:t>
      </w:r>
    </w:p>
    <w:p w:rsidR="00817EF9" w:rsidRPr="00CE2184" w:rsidRDefault="00817EF9" w:rsidP="00CE21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2184" w:rsidRPr="00CE2184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5E99">
        <w:rPr>
          <w:rFonts w:ascii="Times New Roman" w:eastAsia="Calibri" w:hAnsi="Times New Roman" w:cs="Times New Roman"/>
          <w:sz w:val="28"/>
        </w:rPr>
        <w:t xml:space="preserve">В целях приведения в соответствие решения с действующим законодательством, руководствуясь </w:t>
      </w:r>
      <w:hyperlink r:id="rId5" w:history="1">
        <w:r w:rsidR="00CE2184" w:rsidRPr="00CE2184">
          <w:rPr>
            <w:rFonts w:ascii="Times New Roman" w:eastAsia="Calibri" w:hAnsi="Times New Roman" w:cs="Times New Roman"/>
            <w:sz w:val="28"/>
          </w:rPr>
          <w:t>главой 32 Налогового кодекса Российской Федерации</w:t>
        </w:r>
      </w:hyperlink>
      <w:r w:rsidR="00CE2184" w:rsidRPr="00CE2184">
        <w:rPr>
          <w:rFonts w:ascii="Times New Roman" w:eastAsia="Calibri" w:hAnsi="Times New Roman" w:cs="Times New Roman"/>
          <w:sz w:val="28"/>
        </w:rPr>
        <w:t xml:space="preserve">, </w:t>
      </w:r>
      <w:hyperlink r:id="rId6" w:history="1">
        <w:r w:rsidR="00CE2184" w:rsidRPr="00CE2184">
          <w:rPr>
            <w:rFonts w:ascii="Times New Roman" w:eastAsia="Calibri" w:hAnsi="Times New Roman" w:cs="Times New Roman"/>
            <w:sz w:val="28"/>
          </w:rPr>
          <w:t>Федеральным законом от 06.10.2003 № 131-ФЗ</w:t>
        </w:r>
      </w:hyperlink>
      <w:r w:rsidR="00CE2184" w:rsidRPr="00CE2184">
        <w:rPr>
          <w:rFonts w:ascii="Times New Roman" w:eastAsia="Calibri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="00CE2184" w:rsidRPr="00CE2184">
          <w:rPr>
            <w:rFonts w:ascii="Times New Roman" w:eastAsia="Calibri" w:hAnsi="Times New Roman" w:cs="Times New Roman"/>
            <w:sz w:val="28"/>
          </w:rPr>
          <w:t xml:space="preserve">Законом Красноярского края </w:t>
        </w:r>
        <w:r w:rsidR="00CE2184" w:rsidRPr="00CE2184">
          <w:rPr>
            <w:rFonts w:ascii="Times New Roman" w:eastAsia="Calibri" w:hAnsi="Times New Roman" w:cs="Times New Roman"/>
            <w:sz w:val="28"/>
            <w:szCs w:val="28"/>
          </w:rPr>
          <w:t>от 01.11.2018</w:t>
        </w:r>
        <w:r w:rsidRPr="000D5E99">
          <w:rPr>
            <w:rFonts w:ascii="Times New Roman" w:eastAsia="Calibri" w:hAnsi="Times New Roman" w:cs="Times New Roman"/>
            <w:sz w:val="28"/>
          </w:rPr>
          <w:t xml:space="preserve">№ 6-2108 </w:t>
        </w:r>
        <w:r w:rsidR="00CE2184" w:rsidRPr="00CE2184">
          <w:rPr>
            <w:rFonts w:ascii="Times New Roman" w:eastAsia="Calibri" w:hAnsi="Times New Roman" w:cs="Times New Roman"/>
            <w:sz w:val="28"/>
          </w:rPr>
          <w:t>«</w:t>
        </w:r>
      </w:hyperlink>
      <w:r w:rsidR="00CE2184" w:rsidRPr="00CE2184">
        <w:rPr>
          <w:rFonts w:ascii="Times New Roman" w:eastAsia="Calibri" w:hAnsi="Times New Roman" w:cs="Times New Roman"/>
          <w:sz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ст</w:t>
      </w:r>
      <w:r w:rsidR="00CE2184">
        <w:rPr>
          <w:rFonts w:ascii="Times New Roman" w:eastAsia="Calibri" w:hAnsi="Times New Roman" w:cs="Times New Roman"/>
          <w:sz w:val="28"/>
        </w:rPr>
        <w:t>атьями6, 24, 26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Устава </w:t>
      </w:r>
      <w:r w:rsidR="00CE2184">
        <w:rPr>
          <w:rFonts w:ascii="Times New Roman" w:eastAsia="Calibri" w:hAnsi="Times New Roman" w:cs="Times New Roman"/>
          <w:sz w:val="28"/>
        </w:rPr>
        <w:t>Толстихинского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сельсовета,  </w:t>
      </w:r>
      <w:r w:rsidR="00CE2184">
        <w:rPr>
          <w:rFonts w:ascii="Times New Roman" w:eastAsia="Calibri" w:hAnsi="Times New Roman" w:cs="Times New Roman"/>
          <w:sz w:val="28"/>
        </w:rPr>
        <w:t>Толстихинский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сельский Совет депутатов</w:t>
      </w:r>
      <w:r>
        <w:rPr>
          <w:rFonts w:ascii="Times New Roman" w:eastAsia="Calibri" w:hAnsi="Times New Roman" w:cs="Times New Roman"/>
          <w:sz w:val="28"/>
        </w:rPr>
        <w:t xml:space="preserve"> Уярского района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РЕШИЛ:</w:t>
      </w:r>
    </w:p>
    <w:p w:rsidR="000D5E99" w:rsidRPr="000D5E99" w:rsidRDefault="000D5E99" w:rsidP="0066097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t>Внести изменения в решение Толстихинского сельского Совета депутатов Уярского района от 20.11.2018 № 2-72 «О налоге на имущество физических лиц» (далее – Решение):</w:t>
      </w:r>
    </w:p>
    <w:p w:rsidR="000D5E99" w:rsidRPr="000D5E99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 </w:t>
      </w:r>
      <w:r w:rsidRPr="000D5E99">
        <w:rPr>
          <w:rFonts w:ascii="Times New Roman" w:eastAsia="Calibri" w:hAnsi="Times New Roman" w:cs="Times New Roman"/>
          <w:sz w:val="28"/>
        </w:rPr>
        <w:t>в табличную часть пункта 2 Решения:</w:t>
      </w:r>
    </w:p>
    <w:p w:rsidR="008F34A5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t>1.1.1 графу 2 строки 1 изложить в следующей редакции:</w:t>
      </w:r>
    </w:p>
    <w:p w:rsidR="000D5E99" w:rsidRPr="000D5E99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t>«Объект налогообложения, кадастровая стоимость которого не превышает 300 миллионов рублей (включительно): жилой дом(часть жилого дома), квартира (часть квартиры); комната; 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один жилой дом; гараж, машино-место, в том числе расположенный в объектах налогообложения, указанных в подпункте 2 пункта 2 статьи 406 Налогового кодекса РФ; 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строительства, в зависимости от размера кадастровой стоимости:»;</w:t>
      </w:r>
    </w:p>
    <w:p w:rsidR="000D5E99" w:rsidRPr="000D5E99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t xml:space="preserve">1.1.2 графу 2 строки 1.3 </w:t>
      </w:r>
      <w:r w:rsidR="008F34A5" w:rsidRPr="008F34A5">
        <w:rPr>
          <w:rFonts w:ascii="Times New Roman" w:eastAsia="Calibri" w:hAnsi="Times New Roman" w:cs="Times New Roman"/>
          <w:sz w:val="28"/>
        </w:rPr>
        <w:t>изложить в следующей редакции</w:t>
      </w:r>
      <w:r w:rsidRPr="000D5E99">
        <w:rPr>
          <w:rFonts w:ascii="Times New Roman" w:eastAsia="Calibri" w:hAnsi="Times New Roman" w:cs="Times New Roman"/>
          <w:sz w:val="28"/>
        </w:rPr>
        <w:t>: «</w:t>
      </w:r>
      <w:r w:rsidR="008F34A5">
        <w:rPr>
          <w:rFonts w:ascii="Times New Roman" w:eastAsia="Calibri" w:hAnsi="Times New Roman" w:cs="Times New Roman"/>
          <w:sz w:val="28"/>
        </w:rPr>
        <w:t xml:space="preserve">от 800 тысяч рублей </w:t>
      </w:r>
      <w:r w:rsidRPr="000D5E99">
        <w:rPr>
          <w:rFonts w:ascii="Times New Roman" w:eastAsia="Calibri" w:hAnsi="Times New Roman" w:cs="Times New Roman"/>
          <w:sz w:val="28"/>
        </w:rPr>
        <w:t>до 300 миллионов рублей (включительно)»;</w:t>
      </w:r>
    </w:p>
    <w:p w:rsidR="000D5E99" w:rsidRPr="000D5E99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lastRenderedPageBreak/>
        <w:t>1.1.3 графу 2 строки 2 дополнить словами: «</w:t>
      </w:r>
      <w:r w:rsidR="005F7586">
        <w:rPr>
          <w:rFonts w:ascii="Times New Roman" w:eastAsia="Calibri" w:hAnsi="Times New Roman" w:cs="Times New Roman"/>
          <w:sz w:val="28"/>
        </w:rPr>
        <w:t>…</w:t>
      </w:r>
      <w:r w:rsidRPr="000D5E99">
        <w:rPr>
          <w:rFonts w:ascii="Times New Roman" w:eastAsia="Calibri" w:hAnsi="Times New Roman" w:cs="Times New Roman"/>
          <w:sz w:val="28"/>
        </w:rPr>
        <w:t>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РФ».</w:t>
      </w:r>
    </w:p>
    <w:p w:rsidR="000D5E99" w:rsidRPr="000D5E99" w:rsidRDefault="000D5E99" w:rsidP="006609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D5E99">
        <w:rPr>
          <w:rFonts w:ascii="Times New Roman" w:eastAsia="Calibri" w:hAnsi="Times New Roman" w:cs="Times New Roman"/>
          <w:sz w:val="28"/>
        </w:rPr>
        <w:t>2</w:t>
      </w:r>
      <w:r w:rsidR="00AF4BB6">
        <w:rPr>
          <w:rFonts w:ascii="Times New Roman" w:eastAsia="Calibri" w:hAnsi="Times New Roman" w:cs="Times New Roman"/>
          <w:sz w:val="28"/>
        </w:rPr>
        <w:t>.</w:t>
      </w:r>
      <w:r w:rsidRPr="000D5E99">
        <w:rPr>
          <w:rFonts w:ascii="Times New Roman" w:eastAsia="Calibri" w:hAnsi="Times New Roman" w:cs="Times New Roman"/>
          <w:sz w:val="28"/>
        </w:rPr>
        <w:t xml:space="preserve"> Настоящее решение вступает в силу со дня официального опубликования в общественно - политической газете Уярского района «Вперед» и распространяет свое действие на правоотношения, возникшие с 1 января 2019 года.</w:t>
      </w:r>
    </w:p>
    <w:p w:rsidR="000D5E99" w:rsidRPr="000D5E99" w:rsidRDefault="000D5E99" w:rsidP="000D5E9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5E99" w:rsidRDefault="000D5E99" w:rsidP="000D5E99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CE2184" w:rsidRDefault="00CE2184" w:rsidP="00C4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CE2184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CB6382" w:rsidRDefault="00CB6382" w:rsidP="00CE2184">
      <w:pPr>
        <w:tabs>
          <w:tab w:val="left" w:pos="720"/>
        </w:tabs>
        <w:spacing w:after="0" w:line="240" w:lineRule="auto"/>
        <w:jc w:val="right"/>
      </w:pPr>
    </w:p>
    <w:sectPr w:rsidR="00CB6382" w:rsidSect="00C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5746" w:hanging="360"/>
      </w:p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3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9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0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4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8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9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CA3"/>
    <w:rsid w:val="000D5E99"/>
    <w:rsid w:val="00106B0E"/>
    <w:rsid w:val="003306E3"/>
    <w:rsid w:val="00340B25"/>
    <w:rsid w:val="0035662E"/>
    <w:rsid w:val="003C1CA3"/>
    <w:rsid w:val="004733E2"/>
    <w:rsid w:val="005959BD"/>
    <w:rsid w:val="005F7586"/>
    <w:rsid w:val="00654D9A"/>
    <w:rsid w:val="00660976"/>
    <w:rsid w:val="00817EF9"/>
    <w:rsid w:val="008B6F1C"/>
    <w:rsid w:val="008F34A5"/>
    <w:rsid w:val="00A1630A"/>
    <w:rsid w:val="00A774D4"/>
    <w:rsid w:val="00AF4BB6"/>
    <w:rsid w:val="00C30A39"/>
    <w:rsid w:val="00C4086F"/>
    <w:rsid w:val="00CB6382"/>
    <w:rsid w:val="00CE2184"/>
    <w:rsid w:val="00E741F4"/>
    <w:rsid w:val="00ED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08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408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3</cp:revision>
  <cp:lastPrinted>2019-06-03T03:42:00Z</cp:lastPrinted>
  <dcterms:created xsi:type="dcterms:W3CDTF">2019-06-03T03:45:00Z</dcterms:created>
  <dcterms:modified xsi:type="dcterms:W3CDTF">2019-06-03T04:14:00Z</dcterms:modified>
</cp:coreProperties>
</file>