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37"/>
        <w:jc w:val="center"/>
        <w:spacing w:line="216" w:lineRule="auto"/>
        <w:widowControl w:val="off"/>
        <w:tabs>
          <w:tab w:val="left" w:pos="0" w:leader="none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А</w:t>
      </w:r>
      <w:r>
        <w:rPr>
          <w:rFonts w:ascii="Arial" w:hAnsi="Arial" w:cs="Arial"/>
        </w:rPr>
        <w:t xml:space="preserve">ДМИНИСТРАЦИЯ</w:t>
      </w:r>
      <w:r/>
    </w:p>
    <w:p>
      <w:pPr>
        <w:ind w:right="37"/>
        <w:jc w:val="center"/>
        <w:spacing w:line="216" w:lineRule="auto"/>
        <w:widowControl w:val="off"/>
        <w:tabs>
          <w:tab w:val="left" w:pos="0" w:leader="none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ТОЛСТИХИНСКОГО СЕЛЬСОВЕТА</w:t>
      </w:r>
      <w:r/>
    </w:p>
    <w:p>
      <w:pPr>
        <w:ind w:right="37"/>
        <w:jc w:val="center"/>
        <w:spacing w:line="216" w:lineRule="auto"/>
        <w:widowControl w:val="off"/>
        <w:tabs>
          <w:tab w:val="left" w:pos="0" w:leader="none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УЯРСКОГО РАЙОНА</w:t>
      </w:r>
      <w:r/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/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</w:t>
      </w:r>
      <w:r>
        <w:rPr>
          <w:rFonts w:ascii="Arial" w:hAnsi="Arial" w:cs="Arial"/>
          <w:b/>
        </w:rPr>
        <w:t xml:space="preserve"> О С Т А Н О В Л Е Н И Е</w:t>
      </w:r>
      <w:r/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08</w:t>
      </w:r>
      <w:r>
        <w:rPr>
          <w:rFonts w:ascii="Arial" w:hAnsi="Arial" w:cs="Arial"/>
        </w:rPr>
        <w:t xml:space="preserve">.0</w:t>
      </w:r>
      <w:r>
        <w:rPr>
          <w:rFonts w:ascii="Arial" w:hAnsi="Arial" w:cs="Arial"/>
        </w:rPr>
        <w:t xml:space="preserve">6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20</w:t>
      </w:r>
      <w:r>
        <w:rPr>
          <w:rFonts w:ascii="Arial" w:hAnsi="Arial" w:cs="Arial"/>
        </w:rPr>
        <w:t xml:space="preserve">2</w:t>
      </w:r>
      <w:r>
        <w:rPr>
          <w:rFonts w:ascii="Arial" w:hAnsi="Arial" w:cs="Arial"/>
        </w:rPr>
        <w:t xml:space="preserve">2</w:t>
      </w:r>
      <w:r>
        <w:rPr>
          <w:rFonts w:ascii="Arial" w:hAnsi="Arial" w:cs="Arial"/>
        </w:rPr>
        <w:t xml:space="preserve">г.          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с. Толстихино           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 xml:space="preserve">58</w:t>
      </w:r>
      <w:r>
        <w:rPr>
          <w:rFonts w:ascii="Arial" w:hAnsi="Arial" w:cs="Arial"/>
        </w:rPr>
        <w:t xml:space="preserve">-П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постановление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08.06.2020 № 27</w:t>
      </w:r>
      <w:r>
        <w:rPr>
          <w:rFonts w:ascii="Arial" w:hAnsi="Arial" w:cs="Arial"/>
        </w:rPr>
        <w:t xml:space="preserve">-П </w:t>
      </w:r>
      <w:r>
        <w:rPr>
          <w:rFonts w:ascii="Arial" w:hAnsi="Arial" w:cs="Arial"/>
        </w:rPr>
        <w:t xml:space="preserve">"</w:t>
      </w:r>
      <w:r>
        <w:rPr>
          <w:rFonts w:ascii="Arial" w:hAnsi="Arial" w:cs="Arial"/>
        </w:rPr>
        <w:t xml:space="preserve"> Об утверждении Положения 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межведомственной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комиссии по оценке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и обследованию помещения в целях признания 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его жилым помещением, жилого </w:t>
      </w:r>
      <w:r/>
    </w:p>
    <w:p>
      <w:pPr>
        <w:widowControl w:val="off"/>
        <w:rPr>
          <w:rFonts w:ascii="Arial" w:hAnsi="Arial" w:cs="Arial"/>
        </w:rPr>
      </w:pPr>
      <w:r>
        <w:rPr>
          <w:rFonts w:ascii="Arial" w:hAnsi="Arial" w:cs="Arial"/>
        </w:rPr>
        <w:t xml:space="preserve">помещения </w:t>
      </w:r>
      <w:r>
        <w:rPr>
          <w:rFonts w:ascii="Arial" w:hAnsi="Arial" w:cs="Arial"/>
        </w:rPr>
        <w:t xml:space="preserve">пригодным</w:t>
      </w:r>
      <w:r>
        <w:rPr>
          <w:rFonts w:ascii="Arial" w:hAnsi="Arial" w:cs="Arial"/>
        </w:rPr>
        <w:t xml:space="preserve">  (непригодным) для </w:t>
      </w:r>
      <w:r/>
    </w:p>
    <w:p>
      <w:pPr>
        <w:widowControl w:val="off"/>
        <w:rPr>
          <w:rFonts w:ascii="Arial" w:hAnsi="Arial" w:cs="Arial"/>
        </w:rPr>
      </w:pPr>
      <w:r>
        <w:rPr>
          <w:rFonts w:ascii="Arial" w:hAnsi="Arial" w:cs="Arial"/>
        </w:rPr>
        <w:t xml:space="preserve">проживания граждан, а также многоквартирного </w:t>
      </w:r>
      <w:r/>
    </w:p>
    <w:p>
      <w:pPr>
        <w:widowControl w:val="off"/>
        <w:rPr>
          <w:rFonts w:ascii="Arial" w:hAnsi="Arial" w:cs="Arial"/>
        </w:rPr>
      </w:pPr>
      <w:r>
        <w:rPr>
          <w:rFonts w:ascii="Arial" w:hAnsi="Arial" w:cs="Arial"/>
        </w:rPr>
        <w:t xml:space="preserve">дома в целях признания его аварийным и подлежащим </w:t>
      </w:r>
      <w:r/>
    </w:p>
    <w:p>
      <w:pPr>
        <w:widowControl w:val="off"/>
        <w:rPr>
          <w:rFonts w:ascii="Arial" w:hAnsi="Arial" w:cs="Arial"/>
        </w:rPr>
      </w:pPr>
      <w:r>
        <w:rPr>
          <w:rFonts w:ascii="Arial" w:hAnsi="Arial" w:cs="Arial"/>
        </w:rPr>
        <w:t xml:space="preserve">сносу или реконструкции</w:t>
      </w:r>
      <w:r>
        <w:rPr>
          <w:rFonts w:ascii="Arial" w:hAnsi="Arial" w:cs="Arial"/>
        </w:rPr>
        <w:t xml:space="preserve">"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firstLine="709"/>
        <w:jc w:val="both"/>
        <w:widowControl w:val="off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В соответствии с Жилищным </w:t>
      </w:r>
      <w:hyperlink r:id="rId10" w:tooltip="consultantplus://offline/ref=08F69DB5146EC9F02A12EECA74B2E93A35C9A1A17BE03CE0ECFCC33F4D3116D26954052252CF3574h2P4J" w:history="1">
        <w:r>
          <w:rPr>
            <w:rStyle w:val="623"/>
            <w:rFonts w:ascii="Arial" w:hAnsi="Arial" w:cs="Arial"/>
            <w:color w:val="auto"/>
            <w:u w:val="none"/>
          </w:rPr>
          <w:t xml:space="preserve">кодексом</w:t>
        </w:r>
      </w:hyperlink>
      <w:r>
        <w:rPr>
          <w:rFonts w:ascii="Arial" w:hAnsi="Arial" w:cs="Arial"/>
        </w:rPr>
        <w:t xml:space="preserve"> Российской Федерации, Федеральным </w:t>
      </w:r>
      <w:hyperlink r:id="rId11" w:tooltip="consultantplus://offline/ref=08F69DB5146EC9F02A12EECA74B2E93A35C9A1A87AE63CE0ECFCC33F4Dh3P1J" w:history="1">
        <w:r>
          <w:rPr>
            <w:rStyle w:val="623"/>
            <w:rFonts w:ascii="Arial" w:hAnsi="Arial" w:cs="Arial"/>
            <w:color w:val="auto"/>
            <w:u w:val="none"/>
          </w:rPr>
          <w:t xml:space="preserve">законом</w:t>
        </w:r>
      </w:hyperlink>
      <w:r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2" w:tooltip="consultantplus://offline/ref=08F69DB5146EC9F02A12EECA74B2E93A35C6A4A874E73CE0ECFCC33F4Dh3P1J" w:history="1">
        <w:r>
          <w:rPr>
            <w:rStyle w:val="623"/>
            <w:rFonts w:ascii="Arial" w:hAnsi="Arial" w:cs="Arial"/>
            <w:color w:val="auto"/>
            <w:u w:val="none"/>
          </w:rPr>
          <w:t xml:space="preserve">постановлением</w:t>
        </w:r>
      </w:hyperlink>
      <w:r>
        <w:rPr>
          <w:rFonts w:ascii="Arial" w:hAnsi="Arial" w:cs="Arial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>
        <w:rPr>
          <w:rFonts w:ascii="Arial" w:hAnsi="Arial" w:cs="Arial"/>
          <w:bCs/>
        </w:rPr>
        <w:t xml:space="preserve">садового дома жилым домом и жилого дома садовым домом</w:t>
      </w:r>
      <w:r>
        <w:rPr>
          <w:rFonts w:ascii="Arial" w:hAnsi="Arial" w:cs="Arial"/>
        </w:rPr>
        <w:t xml:space="preserve">»,  </w:t>
      </w:r>
      <w:r>
        <w:rPr>
          <w:rFonts w:ascii="Arial" w:hAnsi="Arial" w:cs="Arial"/>
          <w:bCs/>
        </w:rPr>
        <w:t xml:space="preserve">Уставом</w:t>
      </w:r>
      <w:r>
        <w:rPr>
          <w:rFonts w:ascii="Arial" w:hAnsi="Arial" w:cs="Arial"/>
          <w:bCs/>
        </w:rPr>
        <w:t xml:space="preserve"> Толстихинского сельсовета Уярского района, </w:t>
      </w:r>
      <w:r>
        <w:rPr>
          <w:rFonts w:ascii="Arial" w:hAnsi="Arial" w:cs="Arial"/>
          <w:b/>
        </w:rPr>
        <w:t xml:space="preserve">ПОСТАНОВЛЯЮ:</w:t>
      </w:r>
      <w:r/>
    </w:p>
    <w:p>
      <w:pPr>
        <w:jc w:val="both"/>
        <w:spacing w:line="276" w:lineRule="auto"/>
        <w:tabs>
          <w:tab w:val="left" w:pos="720" w:leader="none"/>
        </w:tabs>
        <w:rPr>
          <w:rFonts w:ascii="Arial" w:hAnsi="Arial" w:cs="Arial"/>
          <w:b/>
        </w:rPr>
        <w:outlineLvl w:val="0"/>
      </w:pPr>
      <w:r>
        <w:rPr>
          <w:rFonts w:ascii="Arial" w:hAnsi="Arial" w:cs="Arial"/>
          <w:b/>
        </w:rPr>
      </w:r>
      <w:r/>
    </w:p>
    <w:p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Внести в постановление от 27.06.2020 № 27</w:t>
      </w:r>
      <w:r>
        <w:rPr>
          <w:rFonts w:ascii="Arial" w:hAnsi="Arial" w:cs="Arial"/>
        </w:rPr>
        <w:t xml:space="preserve">-П "</w:t>
      </w:r>
      <w:r>
        <w:rPr>
          <w:rFonts w:ascii="Arial" w:hAnsi="Arial" w:cs="Arial"/>
        </w:rPr>
        <w:t xml:space="preserve">Об утверждении Положения о межведомственной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комиссии по оценке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обследованию помещения в целях признания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его жилым помещением, жилого помещения пригодным  (непригодным) для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проживания граждан, а также многоквартирного дома в целях признания его аварийным и подлежащим сносу или реконструкции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" следующие изменения:</w:t>
      </w:r>
      <w:r/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П</w:t>
      </w:r>
      <w:r>
        <w:rPr>
          <w:rFonts w:ascii="Arial" w:hAnsi="Arial" w:cs="Arial"/>
        </w:rPr>
        <w:t xml:space="preserve">риложение № 2</w:t>
      </w:r>
      <w:r>
        <w:rPr>
          <w:rFonts w:ascii="Arial" w:hAnsi="Arial" w:cs="Arial"/>
        </w:rPr>
        <w:t xml:space="preserve"> к постановлению </w:t>
      </w:r>
      <w:r>
        <w:rPr>
          <w:rFonts w:ascii="Arial" w:hAnsi="Arial" w:cs="Arial"/>
        </w:rPr>
        <w:t xml:space="preserve">изложить в </w:t>
      </w:r>
      <w:r>
        <w:rPr>
          <w:rFonts w:ascii="Arial" w:hAnsi="Arial" w:cs="Arial"/>
        </w:rPr>
        <w:t xml:space="preserve">следующей </w:t>
      </w:r>
      <w:r>
        <w:rPr>
          <w:rFonts w:ascii="Arial" w:hAnsi="Arial" w:cs="Arial"/>
        </w:rPr>
        <w:t xml:space="preserve">редакции, согласно приложению</w:t>
      </w:r>
      <w:r>
        <w:rPr>
          <w:rFonts w:ascii="Arial" w:hAnsi="Arial" w:cs="Arial"/>
        </w:rPr>
        <w:t xml:space="preserve"> к настоящему постановлению</w:t>
      </w:r>
      <w:r>
        <w:rPr>
          <w:rFonts w:ascii="Arial" w:hAnsi="Arial" w:cs="Arial"/>
        </w:rPr>
        <w:t xml:space="preserve">.</w:t>
      </w:r>
      <w:r/>
    </w:p>
    <w:p>
      <w:pPr>
        <w:ind w:left="720"/>
        <w:jc w:val="both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Контроль </w:t>
      </w:r>
      <w:r>
        <w:rPr>
          <w:rFonts w:ascii="Arial" w:hAnsi="Arial" w:cs="Arial"/>
        </w:rPr>
        <w:t xml:space="preserve">за</w:t>
      </w:r>
      <w:r>
        <w:rPr>
          <w:rFonts w:ascii="Arial" w:hAnsi="Arial" w:cs="Arial"/>
        </w:rPr>
        <w:t xml:space="preserve"> выполнением настоящего п</w:t>
      </w:r>
      <w:r>
        <w:rPr>
          <w:rFonts w:ascii="Arial" w:hAnsi="Arial" w:cs="Arial"/>
        </w:rPr>
        <w:t xml:space="preserve">остановления оставляю за собой.</w:t>
      </w:r>
      <w:r/>
    </w:p>
    <w:p>
      <w:pPr>
        <w:ind w:firstLine="709"/>
        <w:jc w:val="both"/>
        <w:spacing w:line="276" w:lineRule="auto"/>
        <w:rPr>
          <w:rFonts w:ascii="Arial" w:hAnsi="Arial" w:cs="Arial"/>
          <w:lang w:eastAsia="en-US"/>
        </w:rPr>
        <w:outlineLvl w:val="0"/>
      </w:pPr>
      <w:r>
        <w:rPr>
          <w:rFonts w:ascii="Arial" w:hAnsi="Arial" w:cs="Arial"/>
          <w:lang w:eastAsia="en-US"/>
        </w:rPr>
        <w:t xml:space="preserve">3</w:t>
      </w:r>
      <w:r>
        <w:rPr>
          <w:rFonts w:ascii="Arial" w:hAnsi="Arial" w:cs="Arial"/>
          <w:lang w:eastAsia="en-US"/>
        </w:rPr>
        <w:t xml:space="preserve">. </w:t>
      </w:r>
      <w:r>
        <w:rPr>
          <w:rFonts w:ascii="Arial" w:hAnsi="Arial" w:cs="Arial"/>
          <w:lang w:eastAsia="en-US"/>
        </w:rPr>
        <w:t xml:space="preserve">Подлежит </w:t>
      </w:r>
      <w:r>
        <w:rPr>
          <w:rFonts w:ascii="Arial" w:hAnsi="Arial" w:cs="Arial"/>
          <w:lang w:eastAsia="en-US"/>
        </w:rPr>
        <w:t xml:space="preserve">официальному</w:t>
      </w:r>
      <w:r>
        <w:rPr>
          <w:rFonts w:ascii="Arial" w:hAnsi="Arial" w:cs="Arial"/>
          <w:lang w:eastAsia="en-US"/>
        </w:rPr>
        <w:t xml:space="preserve"> опубликования в местном печатном органе Толстихинского сельсовета «Вестник Толстихинского сельсовета» и</w:t>
      </w:r>
      <w:r>
        <w:rPr>
          <w:rFonts w:ascii="Arial" w:hAnsi="Arial" w:cs="Arial"/>
          <w:lang w:eastAsia="en-US"/>
        </w:rPr>
        <w:t xml:space="preserve"> на официальном сайте администрации Толстихинского сельсовета в сети Интернет </w:t>
      </w:r>
      <w:hyperlink r:id="rId13" w:tooltip="https://stolstihino.ru//" w:history="1">
        <w:r>
          <w:rPr>
            <w:rStyle w:val="623"/>
            <w:rFonts w:ascii="Arial" w:hAnsi="Arial" w:cs="Arial"/>
            <w:lang w:val="en-US" w:eastAsia="en-US"/>
          </w:rPr>
          <w:t xml:space="preserve">https</w:t>
        </w:r>
        <w:r>
          <w:rPr>
            <w:rStyle w:val="623"/>
            <w:rFonts w:ascii="Arial" w:hAnsi="Arial" w:cs="Arial"/>
            <w:lang w:eastAsia="en-US"/>
          </w:rPr>
          <w:t xml:space="preserve">://</w:t>
        </w:r>
        <w:r>
          <w:rPr>
            <w:rStyle w:val="623"/>
            <w:rFonts w:ascii="Arial" w:hAnsi="Arial" w:cs="Arial"/>
            <w:lang w:val="en-US" w:eastAsia="en-US"/>
          </w:rPr>
          <w:t xml:space="preserve">stolstihino</w:t>
        </w:r>
        <w:r>
          <w:rPr>
            <w:rStyle w:val="623"/>
            <w:rFonts w:ascii="Arial" w:hAnsi="Arial" w:cs="Arial"/>
            <w:lang w:eastAsia="en-US"/>
          </w:rPr>
          <w:t xml:space="preserve">.</w:t>
        </w:r>
        <w:r>
          <w:rPr>
            <w:rStyle w:val="623"/>
            <w:rFonts w:ascii="Arial" w:hAnsi="Arial" w:cs="Arial"/>
            <w:lang w:val="en-US" w:eastAsia="en-US"/>
          </w:rPr>
          <w:t xml:space="preserve">ru</w:t>
        </w:r>
        <w:r>
          <w:rPr>
            <w:rStyle w:val="623"/>
            <w:rFonts w:ascii="Arial" w:hAnsi="Arial" w:cs="Arial"/>
            <w:lang w:eastAsia="en-US"/>
          </w:rPr>
          <w:t xml:space="preserve">//</w:t>
        </w:r>
      </w:hyperlink>
      <w:r>
        <w:rPr>
          <w:rFonts w:ascii="Arial" w:hAnsi="Arial" w:cs="Arial"/>
          <w:lang w:eastAsia="en-US"/>
        </w:rPr>
        <w:t xml:space="preserve">.</w:t>
      </w:r>
      <w:r/>
    </w:p>
    <w:p>
      <w:pPr>
        <w:ind w:firstLine="709"/>
        <w:jc w:val="both"/>
        <w:spacing w:line="276" w:lineRule="auto"/>
        <w:rPr>
          <w:rFonts w:ascii="Arial" w:hAnsi="Arial" w:cs="Arial"/>
          <w:lang w:eastAsia="en-US"/>
        </w:rPr>
        <w:outlineLvl w:val="0"/>
      </w:pPr>
      <w:r>
        <w:rPr>
          <w:rFonts w:ascii="Arial" w:hAnsi="Arial" w:cs="Arial"/>
          <w:lang w:eastAsia="en-US"/>
        </w:rPr>
      </w:r>
      <w:r/>
    </w:p>
    <w:p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539"/>
        <w:jc w:val="both"/>
        <w:widowControl w:val="off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539"/>
        <w:jc w:val="both"/>
        <w:widowControl w:val="off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И.о. г</w:t>
      </w:r>
      <w:r>
        <w:rPr>
          <w:rFonts w:ascii="Arial" w:hAnsi="Arial" w:cs="Arial"/>
        </w:rPr>
        <w:t xml:space="preserve">лав</w:t>
      </w:r>
      <w:r>
        <w:rPr>
          <w:rFonts w:ascii="Arial" w:hAnsi="Arial" w:cs="Arial"/>
        </w:rPr>
        <w:t xml:space="preserve">ы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сельсовета                                                                              </w:t>
      </w:r>
      <w:r>
        <w:rPr>
          <w:rFonts w:ascii="Arial" w:hAnsi="Arial" w:cs="Arial"/>
        </w:rPr>
        <w:t xml:space="preserve">Е.В. Гамбург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4500"/>
        <w:jc w:val="right"/>
      </w:pPr>
      <w:r/>
      <w:r/>
    </w:p>
    <w:p>
      <w:pPr>
        <w:ind w:left="4500"/>
        <w:jc w:val="right"/>
      </w:pPr>
      <w:r/>
      <w:r/>
    </w:p>
    <w:p>
      <w:pPr>
        <w:ind w:left="4500"/>
        <w:jc w:val="right"/>
      </w:pPr>
      <w:r/>
      <w:r/>
    </w:p>
    <w:p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 xml:space="preserve"> Приложение </w:t>
      </w:r>
      <w:r/>
    </w:p>
    <w:p>
      <w:pPr>
        <w:jc w:val="right"/>
        <w:widowControl w:val="off"/>
        <w:rPr>
          <w:rFonts w:ascii="Arial" w:hAnsi="Arial" w:cs="Arial"/>
          <w:sz w:val="20"/>
          <w:szCs w:val="20"/>
        </w:rPr>
        <w:outlineLvl w:val="0"/>
      </w:pPr>
      <w:r>
        <w:rPr>
          <w:rFonts w:ascii="Arial" w:hAnsi="Arial" w:cs="Arial"/>
          <w:sz w:val="20"/>
          <w:szCs w:val="20"/>
        </w:rPr>
        <w:t xml:space="preserve">        к Постановлению администрации </w:t>
      </w:r>
      <w:r/>
    </w:p>
    <w:p>
      <w:pPr>
        <w:jc w:val="right"/>
        <w:rPr>
          <w:rFonts w:ascii="Arial" w:hAnsi="Arial" w:cs="Arial"/>
          <w:iCs/>
          <w:sz w:val="20"/>
          <w:szCs w:val="20"/>
        </w:rPr>
        <w:outlineLvl w:val="0"/>
      </w:pPr>
      <w:r>
        <w:rPr>
          <w:rFonts w:ascii="Arial" w:hAnsi="Arial" w:cs="Arial"/>
          <w:iCs/>
          <w:sz w:val="20"/>
          <w:szCs w:val="20"/>
        </w:rPr>
        <w:t xml:space="preserve">    от 08. 06. 2022 № 58-П</w:t>
      </w:r>
      <w:r/>
    </w:p>
    <w:p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Состав</w:t>
      </w:r>
      <w:r/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межведомственной комиссии по оценке и обследованию помещения</w:t>
      </w:r>
      <w:r/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 целях признания его жилым помещением, жилого помещения </w:t>
      </w:r>
      <w:r/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пригодным</w:t>
      </w:r>
      <w:r>
        <w:rPr>
          <w:rFonts w:ascii="Arial" w:hAnsi="Arial" w:cs="Arial"/>
          <w:b/>
        </w:rPr>
        <w:t xml:space="preserve"> (непригодным) для проживания граждан, </w:t>
      </w:r>
      <w:r/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 также многоквартирного дома в целях признания </w:t>
      </w:r>
      <w:r/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аварийным и подлежащим сносу или реконструкции</w:t>
      </w:r>
      <w:r/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/>
    </w:p>
    <w:p>
      <w:pPr>
        <w:rPr>
          <w:rFonts w:ascii="Arial" w:hAnsi="Arial" w:cs="Arial"/>
          <w:u w:val="single"/>
        </w:rPr>
        <w:outlineLvl w:val="0"/>
      </w:pPr>
      <w:r>
        <w:rPr>
          <w:rFonts w:ascii="Arial" w:hAnsi="Arial" w:cs="Arial"/>
          <w:u w:val="single"/>
        </w:rPr>
      </w:r>
      <w:r/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Председатель комиссии: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Е.В. Гамбург  –  </w:t>
      </w:r>
      <w:r>
        <w:rPr>
          <w:rFonts w:ascii="Arial" w:hAnsi="Arial" w:cs="Arial"/>
        </w:rPr>
        <w:tab/>
        <w:t xml:space="preserve">          И.о. главы Толстихинского сельсовета;</w:t>
      </w:r>
      <w:r/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/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Члены комиссии: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 xml:space="preserve">И.И. </w:t>
      </w:r>
      <w:r>
        <w:rPr>
          <w:rFonts w:ascii="Arial" w:hAnsi="Arial" w:cs="Arial"/>
        </w:rPr>
        <w:t xml:space="preserve">Пикулев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ab/>
        <w:t xml:space="preserve">заместитель главы Уярского района по строительству;</w:t>
      </w:r>
      <w:r/>
    </w:p>
    <w:p>
      <w:pPr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2835" w:hanging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А.Ю. Олейник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–  </w:t>
      </w:r>
      <w:r>
        <w:rPr>
          <w:rFonts w:ascii="Arial" w:hAnsi="Arial" w:cs="Arial"/>
        </w:rPr>
        <w:tab/>
        <w:t xml:space="preserve">начальник территориального отдела Управления </w:t>
      </w:r>
      <w:r>
        <w:rPr>
          <w:rFonts w:ascii="Arial" w:hAnsi="Arial" w:cs="Arial"/>
        </w:rPr>
        <w:t xml:space="preserve">Роспотребнадзора</w:t>
      </w:r>
      <w:r>
        <w:rPr>
          <w:rFonts w:ascii="Arial" w:hAnsi="Arial" w:cs="Arial"/>
        </w:rPr>
        <w:t xml:space="preserve"> по Красноярскому краю в г. Заозерном (по согласованию);</w:t>
      </w:r>
      <w:r/>
    </w:p>
    <w:p>
      <w:pPr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 xml:space="preserve">С.А. Оглоблина   –  </w:t>
      </w:r>
      <w:r>
        <w:rPr>
          <w:rFonts w:ascii="Arial" w:hAnsi="Arial" w:cs="Arial"/>
        </w:rPr>
        <w:tab/>
        <w:t xml:space="preserve">главный бухгалтер администрации Толстихинского сельсовета;</w:t>
      </w:r>
      <w:r/>
    </w:p>
    <w:p>
      <w:pPr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 xml:space="preserve">Л.Г. Бубнов        </w:t>
      </w:r>
      <w:r>
        <w:rPr>
          <w:rFonts w:ascii="Arial" w:hAnsi="Arial" w:cs="Arial"/>
        </w:rPr>
        <w:t xml:space="preserve">  – </w:t>
      </w:r>
      <w:r>
        <w:rPr>
          <w:rFonts w:ascii="Arial" w:hAnsi="Arial" w:cs="Arial"/>
        </w:rPr>
        <w:tab/>
        <w:t xml:space="preserve">депутат Толстихинского Совета депутатов, председатель комиссии по благоустройству;</w:t>
      </w:r>
      <w:r/>
    </w:p>
    <w:p>
      <w:pPr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4950" w:hanging="4950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4950" w:hanging="4950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4500"/>
        <w:jc w:val="right"/>
      </w:pPr>
      <w:r/>
      <w:r/>
    </w:p>
    <w:sectPr>
      <w:footnotePr/>
      <w:endnotePr/>
      <w:type w:val="nextPage"/>
      <w:pgSz w:w="11906" w:h="16838" w:orient="portrait"/>
      <w:pgMar w:top="1134" w:right="851" w:bottom="851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50402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44" w:hanging="1035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6"/>
    <w:next w:val="606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6"/>
    <w:next w:val="606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6"/>
    <w:next w:val="606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6"/>
    <w:next w:val="606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6"/>
    <w:next w:val="606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6"/>
    <w:next w:val="606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6"/>
    <w:next w:val="606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6"/>
    <w:next w:val="606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6"/>
    <w:next w:val="606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607"/>
    <w:link w:val="610"/>
    <w:uiPriority w:val="10"/>
    <w:rPr>
      <w:sz w:val="48"/>
      <w:szCs w:val="48"/>
    </w:rPr>
  </w:style>
  <w:style w:type="character" w:styleId="35">
    <w:name w:val="Subtitle Char"/>
    <w:basedOn w:val="607"/>
    <w:link w:val="612"/>
    <w:uiPriority w:val="11"/>
    <w:rPr>
      <w:sz w:val="24"/>
      <w:szCs w:val="24"/>
    </w:rPr>
  </w:style>
  <w:style w:type="paragraph" w:styleId="36">
    <w:name w:val="Quote"/>
    <w:basedOn w:val="606"/>
    <w:next w:val="606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6"/>
    <w:next w:val="606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6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7"/>
    <w:link w:val="40"/>
    <w:uiPriority w:val="99"/>
  </w:style>
  <w:style w:type="paragraph" w:styleId="42">
    <w:name w:val="Footer"/>
    <w:basedOn w:val="606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7"/>
    <w:link w:val="42"/>
    <w:uiPriority w:val="99"/>
  </w:style>
  <w:style w:type="paragraph" w:styleId="44">
    <w:name w:val="Caption"/>
    <w:basedOn w:val="606"/>
    <w:next w:val="60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06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7"/>
    <w:uiPriority w:val="99"/>
    <w:unhideWhenUsed/>
    <w:rPr>
      <w:vertAlign w:val="superscript"/>
    </w:rPr>
  </w:style>
  <w:style w:type="paragraph" w:styleId="176">
    <w:name w:val="endnote text"/>
    <w:basedOn w:val="606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7"/>
    <w:uiPriority w:val="99"/>
    <w:semiHidden/>
    <w:unhideWhenUsed/>
    <w:rPr>
      <w:vertAlign w:val="superscript"/>
    </w:rPr>
  </w:style>
  <w:style w:type="paragraph" w:styleId="179">
    <w:name w:val="toc 1"/>
    <w:basedOn w:val="606"/>
    <w:next w:val="60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6"/>
    <w:next w:val="60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6"/>
    <w:next w:val="60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6"/>
    <w:next w:val="60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6"/>
    <w:next w:val="60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6"/>
    <w:next w:val="60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6"/>
    <w:next w:val="60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6"/>
    <w:next w:val="60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6"/>
    <w:next w:val="60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6"/>
    <w:next w:val="606"/>
    <w:uiPriority w:val="99"/>
    <w:unhideWhenUsed/>
    <w:pPr>
      <w:spacing w:after="0" w:afterAutospacing="0"/>
    </w:pPr>
  </w:style>
  <w:style w:type="paragraph" w:styleId="606" w:default="1">
    <w:name w:val="Normal"/>
    <w:qFormat/>
    <w:rPr>
      <w:sz w:val="24"/>
      <w:szCs w:val="24"/>
    </w:rPr>
  </w:style>
  <w:style w:type="character" w:styleId="607" w:default="1">
    <w:name w:val="Default Paragraph Font"/>
    <w:uiPriority w:val="1"/>
    <w:semiHidden/>
    <w:unhideWhenUsed/>
  </w:style>
  <w:style w:type="table" w:styleId="608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9" w:default="1">
    <w:name w:val="No List"/>
    <w:uiPriority w:val="99"/>
    <w:semiHidden/>
    <w:unhideWhenUsed/>
  </w:style>
  <w:style w:type="paragraph" w:styleId="610">
    <w:name w:val="Title"/>
    <w:basedOn w:val="606"/>
    <w:link w:val="611"/>
    <w:uiPriority w:val="99"/>
    <w:qFormat/>
    <w:pPr>
      <w:jc w:val="center"/>
    </w:pPr>
    <w:rPr>
      <w:b/>
      <w:bCs/>
      <w:sz w:val="28"/>
      <w:szCs w:val="28"/>
    </w:rPr>
  </w:style>
  <w:style w:type="character" w:styleId="611" w:customStyle="1">
    <w:name w:val="Название Знак"/>
    <w:link w:val="610"/>
    <w:uiPriority w:val="99"/>
    <w:rPr>
      <w:rFonts w:ascii="Cambria" w:hAnsi="Cambria" w:cs="Cambria"/>
      <w:b/>
      <w:bCs/>
      <w:sz w:val="32"/>
      <w:szCs w:val="32"/>
    </w:rPr>
  </w:style>
  <w:style w:type="paragraph" w:styleId="612">
    <w:name w:val="Subtitle"/>
    <w:basedOn w:val="606"/>
    <w:link w:val="613"/>
    <w:uiPriority w:val="99"/>
    <w:qFormat/>
    <w:pPr>
      <w:jc w:val="center"/>
    </w:pPr>
    <w:rPr>
      <w:b/>
      <w:bCs/>
      <w:sz w:val="28"/>
      <w:szCs w:val="28"/>
    </w:rPr>
  </w:style>
  <w:style w:type="character" w:styleId="613" w:customStyle="1">
    <w:name w:val="Подзаголовок Знак"/>
    <w:link w:val="612"/>
    <w:uiPriority w:val="99"/>
    <w:rPr>
      <w:rFonts w:ascii="Cambria" w:hAnsi="Cambria" w:cs="Cambria"/>
      <w:sz w:val="24"/>
      <w:szCs w:val="24"/>
    </w:rPr>
  </w:style>
  <w:style w:type="paragraph" w:styleId="614">
    <w:name w:val="Balloon Text"/>
    <w:basedOn w:val="606"/>
    <w:link w:val="616"/>
    <w:uiPriority w:val="99"/>
    <w:semiHidden/>
    <w:rPr>
      <w:rFonts w:ascii="Segoe UI" w:hAnsi="Segoe UI"/>
      <w:sz w:val="18"/>
      <w:szCs w:val="18"/>
    </w:rPr>
  </w:style>
  <w:style w:type="character" w:styleId="615" w:customStyle="1">
    <w:name w:val="Balloon Text Char"/>
    <w:uiPriority w:val="99"/>
    <w:semiHidden/>
    <w:rPr>
      <w:sz w:val="2"/>
      <w:szCs w:val="2"/>
    </w:rPr>
  </w:style>
  <w:style w:type="character" w:styleId="616" w:customStyle="1">
    <w:name w:val="Текст выноски Знак"/>
    <w:link w:val="614"/>
    <w:uiPriority w:val="99"/>
    <w:rPr>
      <w:rFonts w:ascii="Segoe UI" w:hAnsi="Segoe UI" w:cs="Segoe UI"/>
      <w:sz w:val="18"/>
      <w:szCs w:val="18"/>
    </w:rPr>
  </w:style>
  <w:style w:type="paragraph" w:styleId="617" w:customStyle="1">
    <w:name w:val="ConsPlusTitle"/>
    <w:uiPriority w:val="99"/>
    <w:pPr>
      <w:widowControl w:val="off"/>
    </w:pPr>
    <w:rPr>
      <w:rFonts w:ascii="Calibri" w:hAnsi="Calibri" w:cs="Calibri"/>
      <w:b/>
      <w:bCs/>
      <w:sz w:val="22"/>
      <w:szCs w:val="22"/>
    </w:rPr>
  </w:style>
  <w:style w:type="paragraph" w:styleId="618" w:customStyle="1">
    <w:name w:val="ConsPlusNormal"/>
    <w:uiPriority w:val="99"/>
    <w:rPr>
      <w:b/>
      <w:bCs/>
      <w:sz w:val="28"/>
      <w:szCs w:val="28"/>
    </w:rPr>
  </w:style>
  <w:style w:type="paragraph" w:styleId="619" w:customStyle="1">
    <w:name w:val="FR1"/>
    <w:uiPriority w:val="99"/>
    <w:pPr>
      <w:jc w:val="center"/>
      <w:spacing w:before="340"/>
      <w:widowControl w:val="off"/>
    </w:pPr>
    <w:rPr>
      <w:b/>
      <w:bCs/>
      <w:sz w:val="44"/>
      <w:szCs w:val="44"/>
    </w:rPr>
  </w:style>
  <w:style w:type="paragraph" w:styleId="620" w:customStyle="1">
    <w:name w:val="FR2"/>
    <w:uiPriority w:val="99"/>
    <w:pPr>
      <w:ind w:left="1920" w:right="1800"/>
      <w:jc w:val="center"/>
      <w:spacing w:line="259" w:lineRule="auto"/>
      <w:widowControl w:val="off"/>
    </w:pPr>
    <w:rPr>
      <w:b/>
      <w:bCs/>
      <w:sz w:val="28"/>
      <w:szCs w:val="28"/>
    </w:rPr>
  </w:style>
  <w:style w:type="paragraph" w:styleId="621">
    <w:name w:val="List Paragraph"/>
    <w:basedOn w:val="606"/>
    <w:uiPriority w:val="34"/>
    <w:qFormat/>
    <w:pPr>
      <w:contextualSpacing/>
      <w:ind w:left="720"/>
    </w:pPr>
    <w:rPr>
      <w:sz w:val="20"/>
      <w:szCs w:val="20"/>
    </w:rPr>
  </w:style>
  <w:style w:type="table" w:styleId="622">
    <w:name w:val="Table Grid"/>
    <w:basedOn w:val="608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23">
    <w:name w:val="Hyperlink"/>
    <w:uiPriority w:val="99"/>
    <w:rPr>
      <w:color w:val="0000FF"/>
      <w:u w:val="single"/>
    </w:rPr>
  </w:style>
  <w:style w:type="character" w:styleId="624" w:customStyle="1">
    <w:name w:val="blk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consultantplus://offline/ref=08F69DB5146EC9F02A12EECA74B2E93A35C9A1A17BE03CE0ECFCC33F4D3116D26954052252CF3574h2P4J" TargetMode="External"/><Relationship Id="rId11" Type="http://schemas.openxmlformats.org/officeDocument/2006/relationships/hyperlink" Target="consultantplus://offline/ref=08F69DB5146EC9F02A12EECA74B2E93A35C9A1A87AE63CE0ECFCC33F4Dh3P1J" TargetMode="External"/><Relationship Id="rId12" Type="http://schemas.openxmlformats.org/officeDocument/2006/relationships/hyperlink" Target="consultantplus://offline/ref=08F69DB5146EC9F02A12EECA74B2E93A35C6A4A874E73CE0ECFCC33F4Dh3P1J" TargetMode="External"/><Relationship Id="rId13" Type="http://schemas.openxmlformats.org/officeDocument/2006/relationships/hyperlink" Target="https://stolstihino.ru/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05312D75-DBC0-4B15-B83A-A40ADB8A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ГФУ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Администрация Балайского сельсовета</dc:title>
  <dc:subject/>
  <dc:creator>Пользователь</dc:creator>
  <cp:keywords/>
  <dc:description/>
  <cp:lastModifiedBy>ООО МСервис</cp:lastModifiedBy>
  <cp:revision>111</cp:revision>
  <dcterms:created xsi:type="dcterms:W3CDTF">2016-09-06T07:02:00Z</dcterms:created>
  <dcterms:modified xsi:type="dcterms:W3CDTF">2022-06-10T03:24:49Z</dcterms:modified>
</cp:coreProperties>
</file>